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D3FD" w14:textId="77777777" w:rsidR="00BE3E60" w:rsidRPr="00BE3E60" w:rsidRDefault="00BE3E60" w:rsidP="00BE3E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BE3E6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Gestione dei beni musicali, prof.ssa Patrizia Battilani </w:t>
      </w:r>
    </w:p>
    <w:p w14:paraId="41B667C1" w14:textId="77777777" w:rsidR="009A6B88" w:rsidRDefault="00BE3E60" w:rsidP="009A6B88">
      <w:pPr>
        <w:jc w:val="both"/>
        <w:rPr>
          <w:rStyle w:val="markedcontent"/>
          <w:rFonts w:ascii="Arial" w:hAnsi="Arial" w:cs="Arial"/>
          <w:sz w:val="30"/>
          <w:szCs w:val="30"/>
        </w:rPr>
      </w:pPr>
      <w:r>
        <w:br/>
      </w:r>
      <w:r w:rsidRPr="009A6B88">
        <w:rPr>
          <w:rStyle w:val="markedcontent"/>
          <w:rFonts w:ascii="Arial" w:hAnsi="Arial" w:cs="Arial"/>
          <w:b/>
          <w:sz w:val="30"/>
          <w:szCs w:val="30"/>
        </w:rPr>
        <w:t>Conoscenze e abilità da conseguire</w:t>
      </w:r>
    </w:p>
    <w:p w14:paraId="0DB71E99" w14:textId="77777777" w:rsidR="00A61F30" w:rsidRPr="00A61F30" w:rsidRDefault="00BE3E60" w:rsidP="009A6B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br/>
      </w:r>
      <w:r w:rsidR="00A61F3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mira a fornire agli specializzandi una comprensione del legame fra valorizzazione turistica e beni culturali, con una particolare attenzione ai beni musicali e alla musica. Al tal fine verrà proposta la metodologia del Service Design e del Design Thinking. Al termine del corso, gli studenti saranno in grado di: (a)riconoscere i principali problemi legati alla valorizzazione culturale e turistica dei beni musicali (b) comprendere i concetti principali utilizzati nella progettazione dei servizi turistici e nel design thinking; (c) selezionare e applicare gli strumenti e i metodi di design thinking appropriati per sviluppare prodotti culturali legati ai beni musicali</w:t>
      </w:r>
    </w:p>
    <w:p w14:paraId="451D91FF" w14:textId="77777777" w:rsidR="00A61F30" w:rsidRPr="009A6B88" w:rsidRDefault="00BE3E60" w:rsidP="009A6B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br/>
      </w:r>
      <w:r w:rsidRPr="009A6B88">
        <w:rPr>
          <w:rStyle w:val="markedcontent"/>
          <w:rFonts w:ascii="Arial" w:hAnsi="Arial" w:cs="Arial"/>
          <w:b/>
          <w:sz w:val="30"/>
          <w:szCs w:val="30"/>
        </w:rPr>
        <w:t xml:space="preserve">Contenuti </w:t>
      </w:r>
      <w:r>
        <w:br/>
      </w:r>
      <w:r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Il corso si articola in lezioni frontali</w:t>
      </w:r>
      <w:r w:rsidR="00A61F3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lavori di gruppo in classe.</w:t>
      </w:r>
    </w:p>
    <w:p w14:paraId="1A76C93E" w14:textId="77777777" w:rsidR="00035FF0" w:rsidRPr="009A6B88" w:rsidRDefault="009A6B88" w:rsidP="009A6B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Il primo gruppo di l</w:t>
      </w:r>
      <w:r w:rsidR="00035FF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ezioni s</w:t>
      </w:r>
      <w:r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arà</w:t>
      </w:r>
      <w:r w:rsidR="00035FF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finalizzat</w:t>
      </w:r>
      <w:r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035FF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</w:t>
      </w:r>
      <w:r w:rsidR="00A61F3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inquadr</w:t>
      </w:r>
      <w:r w:rsidR="00035FF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are</w:t>
      </w:r>
      <w:r w:rsidR="00A61F3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l’evoluzione del </w:t>
      </w:r>
      <w:r w:rsidR="00035FF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rapporto fra patrimonio culturale e turismo n</w:t>
      </w:r>
      <w:r w:rsidR="00A61F3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egli ultimi decenni</w:t>
      </w:r>
      <w:r w:rsidR="00035FF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, partendo dall’analisi di alcune destinazioni di turismo culturale. Inoltre verranno analizzati i percorsi di valorizzazione culturale e turistica degli Itinerari culturali europei del Consiglio d’Europa, delle Città creative</w:t>
      </w:r>
      <w:r w:rsidR="00A61F3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35FF0"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>e dei siti Unesco.</w:t>
      </w:r>
    </w:p>
    <w:p w14:paraId="5A130EB0" w14:textId="77777777" w:rsidR="009A6B88" w:rsidRPr="009A6B88" w:rsidRDefault="009A6B88" w:rsidP="009A6B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6B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secondo gruppo di lezioni avrà per oggetto la presentazione e l’applicazione di alcuni strumenti elaborati nell’ambito del service design e del design thinking al disegno di prodotti e servizi incentrati sulla valorizzazione dei beni musicali. </w:t>
      </w:r>
    </w:p>
    <w:p w14:paraId="28275480" w14:textId="77777777" w:rsidR="009A6B88" w:rsidRDefault="00BE3E60">
      <w:pPr>
        <w:rPr>
          <w:rStyle w:val="markedcontent"/>
          <w:rFonts w:ascii="Arial" w:hAnsi="Arial" w:cs="Arial"/>
          <w:sz w:val="27"/>
          <w:szCs w:val="27"/>
        </w:rPr>
      </w:pPr>
      <w:r>
        <w:br/>
      </w:r>
      <w:r>
        <w:br/>
      </w:r>
      <w:r w:rsidRPr="009A6B88">
        <w:rPr>
          <w:rStyle w:val="markedcontent"/>
          <w:rFonts w:ascii="Arial" w:hAnsi="Arial" w:cs="Arial"/>
          <w:b/>
          <w:sz w:val="30"/>
          <w:szCs w:val="30"/>
        </w:rPr>
        <w:t>Testi/Bibliografia</w:t>
      </w:r>
      <w:r>
        <w:rPr>
          <w:rStyle w:val="markedcontent"/>
          <w:rFonts w:ascii="Arial" w:hAnsi="Arial" w:cs="Arial"/>
          <w:sz w:val="30"/>
          <w:szCs w:val="30"/>
        </w:rPr>
        <w:t xml:space="preserve">: </w:t>
      </w:r>
      <w:r>
        <w:br/>
      </w:r>
      <w:r w:rsidR="00B23101" w:rsidRPr="003268F6">
        <w:rPr>
          <w:rFonts w:ascii="Times New Roman" w:eastAsia="Times New Roman" w:hAnsi="Times New Roman" w:cs="Times New Roman"/>
          <w:sz w:val="24"/>
          <w:szCs w:val="24"/>
          <w:lang w:eastAsia="it-IT"/>
        </w:rPr>
        <w:t>Si suggeriscono i seguenti testi:</w:t>
      </w:r>
    </w:p>
    <w:p w14:paraId="07E16ED2" w14:textId="77777777" w:rsidR="00B23101" w:rsidRDefault="00B23101" w:rsidP="00B23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P. Battilani, </w:t>
      </w:r>
      <w:r w:rsidRPr="00B2310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Incrociando innovazione culturale e cambiamento tecnologico. Come è cambiata la catena del valore del settore turistico negli ultimi trent'anni</w:t>
      </w:r>
      <w:r w:rsidRPr="00B2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«Quaderni di ricerca sull’artigianato», </w:t>
      </w:r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>2019</w:t>
      </w:r>
      <w:r w:rsidRPr="00B2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7, pp. 103 - 128 </w:t>
      </w:r>
    </w:p>
    <w:p w14:paraId="6E652A3B" w14:textId="77777777" w:rsidR="00EE25A2" w:rsidRPr="00674520" w:rsidRDefault="00EE25A2" w:rsidP="006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Institut </w:t>
      </w:r>
      <w:proofErr w:type="spellStart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européen</w:t>
      </w:r>
      <w:proofErr w:type="spellEnd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>itinéraires</w:t>
      </w:r>
      <w:proofErr w:type="spellEnd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culturels</w:t>
      </w:r>
      <w:proofErr w:type="spellEnd"/>
      <w:r w:rsidRPr="006745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</w:t>
      </w:r>
      <w:hyperlink r:id="rId5" w:tooltip="Vai alla scheda del documento" w:history="1">
        <w:r w:rsidRPr="00674520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Cultural routes management : from theory to practice : step-by-step guide to the Council of Europe Cultural Routes</w:t>
        </w:r>
        <w:r w:rsidRPr="0067452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, 2015 </w:t>
        </w:r>
      </w:hyperlink>
    </w:p>
    <w:p w14:paraId="3A11FF43" w14:textId="77777777" w:rsidR="00CC04C6" w:rsidRDefault="00674520" w:rsidP="006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CC04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Ivana </w:t>
      </w:r>
      <w:proofErr w:type="spellStart"/>
      <w:r w:rsidRPr="00CC04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Stevic</w:t>
      </w:r>
      <w:proofErr w:type="spellEnd"/>
      <w:r w:rsidRPr="00CC04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CC04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Zélia</w:t>
      </w:r>
      <w:proofErr w:type="spellEnd"/>
      <w:r w:rsidRPr="00CC04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Breda, </w:t>
      </w:r>
      <w:r w:rsidR="00EE25A2" w:rsidRPr="00CC04C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Design thinking as a tool for more sustainable cultural heritage tourism experience</w:t>
      </w:r>
      <w:r w:rsidRPr="00CC04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PROCEEDINGS OF TCL2016 CONFERENCE, INFOTA 2016; 536-546. </w:t>
      </w:r>
      <w:r w:rsidR="00EE25A2" w:rsidRPr="00CC04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</w:p>
    <w:p w14:paraId="5F7A817C" w14:textId="77777777" w:rsidR="00CC04C6" w:rsidRPr="003009C6" w:rsidRDefault="00CC04C6" w:rsidP="00960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6045B">
        <w:rPr>
          <w:rFonts w:ascii="Times New Roman" w:eastAsia="Times New Roman" w:hAnsi="Times New Roman" w:cs="Times New Roman"/>
          <w:sz w:val="24"/>
          <w:szCs w:val="24"/>
          <w:lang w:eastAsia="it-IT"/>
        </w:rPr>
        <w:t>Doorley</w:t>
      </w:r>
      <w:proofErr w:type="spellEnd"/>
      <w:r w:rsidRPr="009604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S., Holcomb, S., </w:t>
      </w:r>
      <w:proofErr w:type="spellStart"/>
      <w:r w:rsidRPr="0096045B">
        <w:rPr>
          <w:rFonts w:ascii="Times New Roman" w:eastAsia="Times New Roman" w:hAnsi="Times New Roman" w:cs="Times New Roman"/>
          <w:sz w:val="24"/>
          <w:szCs w:val="24"/>
          <w:lang w:eastAsia="it-IT"/>
        </w:rPr>
        <w:t>Klebahn</w:t>
      </w:r>
      <w:proofErr w:type="spellEnd"/>
      <w:r w:rsidRPr="009604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P., Segovia, K., &amp; Utley, J. (2018). </w:t>
      </w:r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Design Thinking</w:t>
      </w:r>
      <w:r w:rsidR="0096045B"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Bootleg 2018. Stanford: </w:t>
      </w:r>
      <w:proofErr w:type="spellStart"/>
      <w:proofErr w:type="gramStart"/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d.school</w:t>
      </w:r>
      <w:proofErr w:type="spellEnd"/>
      <w:proofErr w:type="gramEnd"/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Hasso</w:t>
      </w:r>
      <w:proofErr w:type="spellEnd"/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Plattner - Institute of Design at Stanford</w:t>
      </w:r>
      <w:r w:rsidR="003009C6"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  <w:r w:rsid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hyperlink r:id="rId6" w:history="1">
        <w:r w:rsidR="003009C6" w:rsidRPr="003009C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https://dschool.stanford.edu/resources/design-thinking-bootleg</w:t>
        </w:r>
      </w:hyperlink>
      <w:r w:rsidR="003009C6" w:rsidRPr="003009C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9C64B35" w14:textId="77777777" w:rsidR="00C20568" w:rsidRDefault="00CC04C6" w:rsidP="00326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45B">
        <w:rPr>
          <w:rFonts w:ascii="Times New Roman" w:eastAsia="Times New Roman" w:hAnsi="Times New Roman" w:cs="Times New Roman"/>
          <w:sz w:val="24"/>
          <w:szCs w:val="24"/>
          <w:lang w:eastAsia="it-IT"/>
        </w:rPr>
        <w:t>Gibbons, S. (2016, luglio 31). Design Thinking 101. Tratto da Nielsen Norman Group:</w:t>
      </w:r>
      <w:r w:rsidR="0096045B" w:rsidRPr="009604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="00C20568" w:rsidRPr="007A04C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https://www.nngroup.com/articles/design-thinking/</w:t>
        </w:r>
      </w:hyperlink>
    </w:p>
    <w:p w14:paraId="4740364D" w14:textId="77777777" w:rsidR="003268F6" w:rsidRPr="003009C6" w:rsidRDefault="003009C6" w:rsidP="003009C6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30"/>
          <w:szCs w:val="30"/>
          <w:lang w:val="en-GB"/>
        </w:rPr>
      </w:pPr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lastRenderedPageBreak/>
        <w:t xml:space="preserve">European Commission, </w:t>
      </w:r>
      <w:r w:rsidRPr="003009C6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The Cultural and Creative Cities Monitor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edizione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2019, </w:t>
      </w:r>
      <w:r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https://publications.jrc.ec.europa.eu/repository/handle/JRC117336</w:t>
      </w:r>
      <w:r w:rsidR="00EE25A2" w:rsidRPr="003009C6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br/>
      </w:r>
    </w:p>
    <w:p w14:paraId="0570002B" w14:textId="77777777" w:rsidR="00BE3E60" w:rsidRPr="003268F6" w:rsidRDefault="00BE3E60" w:rsidP="00326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8F6">
        <w:rPr>
          <w:rStyle w:val="markedcontent"/>
          <w:rFonts w:ascii="Arial" w:hAnsi="Arial" w:cs="Arial"/>
          <w:b/>
          <w:sz w:val="30"/>
          <w:szCs w:val="30"/>
        </w:rPr>
        <w:t>Metodi didattici</w:t>
      </w:r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r>
        <w:br/>
      </w:r>
      <w:r w:rsidRPr="003268F6">
        <w:rPr>
          <w:rFonts w:ascii="Times New Roman" w:eastAsia="Times New Roman" w:hAnsi="Times New Roman" w:cs="Times New Roman"/>
          <w:sz w:val="24"/>
          <w:szCs w:val="24"/>
          <w:lang w:eastAsia="it-IT"/>
        </w:rPr>
        <w:t>Lezioni frontali e lavori di gruppo in classe</w:t>
      </w:r>
    </w:p>
    <w:p w14:paraId="34C31D15" w14:textId="77777777" w:rsidR="00BE3E60" w:rsidRDefault="00BE3E6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8F6">
        <w:rPr>
          <w:rStyle w:val="markedcontent"/>
          <w:rFonts w:ascii="Arial" w:hAnsi="Arial" w:cs="Arial"/>
          <w:b/>
          <w:sz w:val="30"/>
          <w:szCs w:val="30"/>
        </w:rPr>
        <w:t>Orario di ricevimento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br/>
      </w:r>
      <w:proofErr w:type="spellStart"/>
      <w:r w:rsidRPr="003268F6">
        <w:rPr>
          <w:rFonts w:ascii="Times New Roman" w:eastAsia="Times New Roman" w:hAnsi="Times New Roman" w:cs="Times New Roman"/>
          <w:sz w:val="24"/>
          <w:szCs w:val="24"/>
          <w:lang w:eastAsia="it-IT"/>
        </w:rPr>
        <w:t>Ricevimento</w:t>
      </w:r>
      <w:proofErr w:type="spellEnd"/>
      <w:r w:rsidRPr="003268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</w:t>
      </w:r>
      <w:r w:rsidR="003268F6" w:rsidRPr="003268F6">
        <w:rPr>
          <w:rFonts w:ascii="Times New Roman" w:eastAsia="Times New Roman" w:hAnsi="Times New Roman" w:cs="Times New Roman"/>
          <w:sz w:val="24"/>
          <w:szCs w:val="24"/>
          <w:lang w:eastAsia="it-IT"/>
        </w:rPr>
        <w:t>Teams</w:t>
      </w:r>
      <w:r w:rsidRPr="003268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(su appuntamento)</w:t>
      </w:r>
      <w:r w:rsidR="003268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Per concordare l’appuntamento scrivere al seguente indirizzo E-mail: </w:t>
      </w:r>
      <w:hyperlink r:id="rId8" w:history="1">
        <w:r w:rsidR="00EB4509" w:rsidRPr="007A04C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patrizia.battilani@unibo.it</w:t>
        </w:r>
      </w:hyperlink>
    </w:p>
    <w:p w14:paraId="3C3F6F98" w14:textId="77777777" w:rsidR="00EB4509" w:rsidRDefault="00EB450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A8E033" w14:textId="77777777" w:rsidR="00EB4509" w:rsidRDefault="00EB4509">
      <w:pPr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Modalità di esame:</w:t>
      </w:r>
    </w:p>
    <w:p w14:paraId="79F8A29F" w14:textId="5DB117C1" w:rsidR="00D46E78" w:rsidRPr="00874261" w:rsidRDefault="00874261" w:rsidP="0087426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Partendo dalle metodologie di design thinking condivise in classe, s</w:t>
      </w:r>
      <w:r w:rsidR="009427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cegliere un evento musicale </w:t>
      </w:r>
      <w:r w:rsidR="00D46E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una destinazione turistica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legata alla </w:t>
      </w:r>
      <w:r w:rsidR="00D46E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musica </w:t>
      </w:r>
      <w:r w:rsidR="0094271B">
        <w:rPr>
          <w:rFonts w:ascii="Times New Roman" w:eastAsia="Times New Roman" w:hAnsi="Times New Roman" w:cs="Times New Roman"/>
          <w:sz w:val="24"/>
          <w:szCs w:val="24"/>
          <w:lang w:eastAsia="it-IT"/>
        </w:rPr>
        <w:t>(un festival, un programma di concerti, una città creativ</w:t>
      </w:r>
      <w:r w:rsidR="00D46E7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427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musica, un itinerario</w:t>
      </w:r>
      <w:r w:rsidR="00D46E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culturale europeo legato alla musica)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costruire una proposta di valorizzazione turistica. Uno schema generale per strutturare il lavoro verrà fornito durante le lezioni.</w:t>
      </w:r>
    </w:p>
    <w:sectPr w:rsidR="00D46E78" w:rsidRPr="00874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45D"/>
    <w:multiLevelType w:val="hybridMultilevel"/>
    <w:tmpl w:val="DAFC8DD0"/>
    <w:lvl w:ilvl="0" w:tplc="FE9AF8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542DC"/>
    <w:multiLevelType w:val="hybridMultilevel"/>
    <w:tmpl w:val="70D66584"/>
    <w:lvl w:ilvl="0" w:tplc="D16253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3DA3"/>
    <w:multiLevelType w:val="hybridMultilevel"/>
    <w:tmpl w:val="79122E00"/>
    <w:lvl w:ilvl="0" w:tplc="3AAADF36">
      <w:start w:val="1"/>
      <w:numFmt w:val="decimal"/>
      <w:lvlText w:val="%1)"/>
      <w:lvlJc w:val="left"/>
      <w:pPr>
        <w:ind w:left="720" w:hanging="360"/>
      </w:pPr>
      <w:rPr>
        <w:rFonts w:hint="default"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60"/>
    <w:rsid w:val="00035FF0"/>
    <w:rsid w:val="003009C6"/>
    <w:rsid w:val="00321940"/>
    <w:rsid w:val="003268F6"/>
    <w:rsid w:val="00674520"/>
    <w:rsid w:val="00874261"/>
    <w:rsid w:val="0094271B"/>
    <w:rsid w:val="0096045B"/>
    <w:rsid w:val="009A6B88"/>
    <w:rsid w:val="00A61F30"/>
    <w:rsid w:val="00B23101"/>
    <w:rsid w:val="00BE3E60"/>
    <w:rsid w:val="00BE443F"/>
    <w:rsid w:val="00C20568"/>
    <w:rsid w:val="00CC04C6"/>
    <w:rsid w:val="00D46E78"/>
    <w:rsid w:val="00EB4509"/>
    <w:rsid w:val="00EE25A2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A73D"/>
  <w15:chartTrackingRefBased/>
  <w15:docId w15:val="{B8887CFA-C37B-451C-A2F9-4CCB095D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E3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2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BE3E60"/>
  </w:style>
  <w:style w:type="character" w:styleId="Collegamentoipertestuale">
    <w:name w:val="Hyperlink"/>
    <w:basedOn w:val="Carpredefinitoparagrafo"/>
    <w:uiPriority w:val="99"/>
    <w:unhideWhenUsed/>
    <w:rsid w:val="00BE3E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E6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3E6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sonormal0">
    <w:name w:val="msonormal"/>
    <w:basedOn w:val="Normale"/>
    <w:rsid w:val="00A6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1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1F3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A61F30"/>
  </w:style>
  <w:style w:type="paragraph" w:styleId="Paragrafoelenco">
    <w:name w:val="List Paragraph"/>
    <w:basedOn w:val="Normale"/>
    <w:uiPriority w:val="34"/>
    <w:qFormat/>
    <w:rsid w:val="00B23101"/>
    <w:pPr>
      <w:ind w:left="720"/>
      <w:contextualSpacing/>
    </w:pPr>
    <w:rPr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25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utorelistarisultati">
    <w:name w:val="autorelistarisultati"/>
    <w:basedOn w:val="Normale"/>
    <w:rsid w:val="00EE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2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battilani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ngroup.com/articles/design-think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chool.stanford.edu/resources/design-thinking-bootleg" TargetMode="External"/><Relationship Id="rId5" Type="http://schemas.openxmlformats.org/officeDocument/2006/relationships/hyperlink" Target="https://sol-unibo-it.ezproxy.unibo.it/SebinaOpac/resource/UBO77057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Battilani</dc:creator>
  <cp:keywords/>
  <dc:description/>
  <cp:lastModifiedBy>Patrizia Battilani</cp:lastModifiedBy>
  <cp:revision>9</cp:revision>
  <dcterms:created xsi:type="dcterms:W3CDTF">2022-02-07T10:41:00Z</dcterms:created>
  <dcterms:modified xsi:type="dcterms:W3CDTF">2022-02-14T16:02:00Z</dcterms:modified>
</cp:coreProperties>
</file>